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867" w:rsidRDefault="003552D3">
      <w:pPr>
        <w:spacing w:after="240"/>
        <w:rPr>
          <w:rFonts w:ascii="黑体" w:eastAsia="黑体" w:hAnsi="黑体"/>
          <w:sz w:val="30"/>
          <w:szCs w:val="30"/>
        </w:rPr>
      </w:pPr>
      <w:r>
        <w:rPr>
          <w:rFonts w:ascii="黑体" w:eastAsia="黑体" w:hAnsi="黑体" w:hint="eastAsia"/>
          <w:sz w:val="30"/>
          <w:szCs w:val="30"/>
        </w:rPr>
        <w:t>附件</w:t>
      </w:r>
      <w:r w:rsidR="004226DE">
        <w:rPr>
          <w:rFonts w:ascii="黑体" w:eastAsia="黑体" w:hAnsi="黑体" w:hint="eastAsia"/>
          <w:sz w:val="30"/>
          <w:szCs w:val="30"/>
        </w:rPr>
        <w:t>2</w:t>
      </w:r>
    </w:p>
    <w:p w:rsidR="00ED7867" w:rsidRDefault="003552D3">
      <w:pPr>
        <w:spacing w:after="240"/>
        <w:jc w:val="center"/>
        <w:rPr>
          <w:rFonts w:ascii="黑体" w:eastAsia="黑体" w:hAnsi="黑体"/>
          <w:sz w:val="44"/>
          <w:szCs w:val="44"/>
        </w:rPr>
      </w:pPr>
      <w:r>
        <w:rPr>
          <w:rFonts w:ascii="黑体" w:eastAsia="黑体" w:hAnsi="黑体" w:hint="eastAsia"/>
          <w:sz w:val="44"/>
          <w:szCs w:val="44"/>
        </w:rPr>
        <w:t>云南师范大学继续教育学院学士</w:t>
      </w:r>
    </w:p>
    <w:p w:rsidR="00ED7867" w:rsidRDefault="003552D3">
      <w:pPr>
        <w:spacing w:after="240"/>
        <w:jc w:val="center"/>
        <w:rPr>
          <w:rFonts w:ascii="黑体" w:eastAsia="黑体" w:hAnsi="黑体"/>
          <w:sz w:val="44"/>
          <w:szCs w:val="44"/>
        </w:rPr>
      </w:pPr>
      <w:r>
        <w:rPr>
          <w:rFonts w:ascii="黑体" w:eastAsia="黑体" w:hAnsi="黑体" w:hint="eastAsia"/>
          <w:sz w:val="44"/>
          <w:szCs w:val="44"/>
        </w:rPr>
        <w:t>学位论文申报操作手册</w:t>
      </w:r>
    </w:p>
    <w:p w:rsidR="00ED7867" w:rsidRDefault="003552D3">
      <w:pPr>
        <w:ind w:firstLineChars="202" w:firstLine="566"/>
        <w:rPr>
          <w:rFonts w:ascii="仿宋" w:eastAsia="仿宋" w:hAnsi="仿宋"/>
          <w:sz w:val="28"/>
          <w:szCs w:val="28"/>
        </w:rPr>
      </w:pPr>
      <w:r>
        <w:rPr>
          <w:rFonts w:ascii="仿宋" w:eastAsia="仿宋" w:hAnsi="仿宋" w:hint="eastAsia"/>
          <w:sz w:val="28"/>
          <w:szCs w:val="28"/>
        </w:rPr>
        <w:t>为便于云南师范大学继续教育学院学生在线申报学士学位论文，请按本手册说明在学院论文申报系统上进行申报。</w:t>
      </w:r>
    </w:p>
    <w:p w:rsidR="00ED7867" w:rsidRDefault="003552D3">
      <w:pPr>
        <w:ind w:firstLineChars="200" w:firstLine="643"/>
        <w:rPr>
          <w:rFonts w:ascii="仿宋" w:eastAsia="仿宋" w:hAnsi="仿宋"/>
          <w:b/>
          <w:sz w:val="32"/>
          <w:szCs w:val="32"/>
        </w:rPr>
      </w:pPr>
      <w:r>
        <w:rPr>
          <w:rFonts w:ascii="仿宋" w:eastAsia="仿宋" w:hAnsi="仿宋" w:hint="eastAsia"/>
          <w:b/>
          <w:sz w:val="32"/>
          <w:szCs w:val="32"/>
        </w:rPr>
        <w:t>一、学士学位论文申报系统入口</w:t>
      </w:r>
    </w:p>
    <w:p w:rsidR="00ED7867" w:rsidRDefault="003552D3">
      <w:pPr>
        <w:ind w:firstLineChars="202" w:firstLine="566"/>
        <w:rPr>
          <w:rFonts w:ascii="仿宋" w:eastAsia="仿宋" w:hAnsi="仿宋"/>
          <w:sz w:val="28"/>
          <w:szCs w:val="28"/>
        </w:rPr>
      </w:pPr>
      <w:r>
        <w:rPr>
          <w:rFonts w:ascii="仿宋" w:eastAsia="仿宋" w:hAnsi="仿宋" w:hint="eastAsia"/>
          <w:sz w:val="28"/>
          <w:szCs w:val="28"/>
        </w:rPr>
        <w:t>学生登录云南师范大学继续教育学院学生学习平台进行毕业论文申报。学生进入继续教育学院门户https://ostudy.ynnedu.cn中的“学生入口”，点击“往届生毕业论文申报”进入论文申报系统。学生从其他系统进入申报的，学院不予认可。</w:t>
      </w:r>
    </w:p>
    <w:p w:rsidR="00ED7867" w:rsidRDefault="003552D3">
      <w:pPr>
        <w:ind w:firstLineChars="202" w:firstLine="566"/>
        <w:rPr>
          <w:rFonts w:ascii="仿宋" w:eastAsia="仿宋" w:hAnsi="仿宋"/>
          <w:sz w:val="28"/>
          <w:szCs w:val="28"/>
        </w:rPr>
      </w:pPr>
      <w:r>
        <w:rPr>
          <w:rFonts w:ascii="仿宋" w:eastAsia="仿宋" w:hAnsi="仿宋" w:hint="eastAsia"/>
          <w:sz w:val="28"/>
          <w:szCs w:val="28"/>
        </w:rPr>
        <w:t>1.云南师范大学网络教育学院学生入口操作示意图</w:t>
      </w:r>
    </w:p>
    <w:p w:rsidR="00ED7867" w:rsidRDefault="003552D3">
      <w:pPr>
        <w:jc w:val="center"/>
        <w:rPr>
          <w:rFonts w:ascii="仿宋" w:eastAsia="仿宋" w:hAnsi="仿宋"/>
          <w:sz w:val="28"/>
          <w:szCs w:val="28"/>
        </w:rPr>
      </w:pPr>
      <w:r>
        <w:rPr>
          <w:rFonts w:ascii="仿宋" w:eastAsia="仿宋" w:hAnsi="仿宋" w:hint="eastAsia"/>
          <w:noProof/>
          <w:sz w:val="28"/>
          <w:szCs w:val="28"/>
        </w:rPr>
        <w:drawing>
          <wp:inline distT="0" distB="0" distL="0" distR="0">
            <wp:extent cx="5274310" cy="161607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1616075"/>
                    </a:xfrm>
                    <a:prstGeom prst="rect">
                      <a:avLst/>
                    </a:prstGeom>
                  </pic:spPr>
                </pic:pic>
              </a:graphicData>
            </a:graphic>
          </wp:inline>
        </w:drawing>
      </w:r>
    </w:p>
    <w:p w:rsidR="00ED7867" w:rsidRDefault="003552D3">
      <w:pPr>
        <w:ind w:firstLineChars="202" w:firstLine="566"/>
        <w:jc w:val="left"/>
        <w:rPr>
          <w:rFonts w:ascii="仿宋" w:eastAsia="仿宋" w:hAnsi="仿宋"/>
          <w:sz w:val="28"/>
          <w:szCs w:val="28"/>
        </w:rPr>
      </w:pPr>
      <w:r>
        <w:rPr>
          <w:rFonts w:ascii="仿宋" w:eastAsia="仿宋" w:hAnsi="仿宋" w:hint="eastAsia"/>
          <w:sz w:val="28"/>
          <w:szCs w:val="28"/>
        </w:rPr>
        <w:t>2.进入“往届生毕业论文申报”系统操作示意图</w:t>
      </w:r>
    </w:p>
    <w:p w:rsidR="00ED7867" w:rsidRDefault="003552D3">
      <w:pPr>
        <w:jc w:val="center"/>
        <w:rPr>
          <w:rFonts w:ascii="仿宋" w:eastAsia="仿宋" w:hAnsi="仿宋"/>
          <w:sz w:val="28"/>
          <w:szCs w:val="28"/>
        </w:rPr>
      </w:pPr>
      <w:r>
        <w:rPr>
          <w:rFonts w:ascii="仿宋" w:eastAsia="仿宋" w:hAnsi="仿宋" w:hint="eastAsia"/>
          <w:noProof/>
          <w:sz w:val="28"/>
          <w:szCs w:val="28"/>
        </w:rPr>
        <w:lastRenderedPageBreak/>
        <w:drawing>
          <wp:inline distT="0" distB="0" distL="0" distR="0">
            <wp:extent cx="5274310" cy="2186305"/>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2186305"/>
                    </a:xfrm>
                    <a:prstGeom prst="rect">
                      <a:avLst/>
                    </a:prstGeom>
                  </pic:spPr>
                </pic:pic>
              </a:graphicData>
            </a:graphic>
          </wp:inline>
        </w:drawing>
      </w:r>
    </w:p>
    <w:p w:rsidR="00ED7867" w:rsidRDefault="003552D3">
      <w:pPr>
        <w:ind w:firstLineChars="202" w:firstLine="566"/>
        <w:jc w:val="left"/>
        <w:rPr>
          <w:rFonts w:ascii="仿宋" w:eastAsia="仿宋" w:hAnsi="仿宋"/>
          <w:sz w:val="28"/>
          <w:szCs w:val="28"/>
        </w:rPr>
      </w:pPr>
      <w:r>
        <w:rPr>
          <w:rFonts w:ascii="仿宋" w:eastAsia="仿宋" w:hAnsi="仿宋" w:hint="eastAsia"/>
          <w:sz w:val="28"/>
          <w:szCs w:val="28"/>
        </w:rPr>
        <w:t>3.登录系统</w:t>
      </w:r>
    </w:p>
    <w:p w:rsidR="00ED7867" w:rsidRDefault="003552D3">
      <w:pPr>
        <w:ind w:firstLineChars="202" w:firstLine="566"/>
        <w:jc w:val="left"/>
        <w:rPr>
          <w:rFonts w:ascii="仿宋" w:eastAsia="仿宋" w:hAnsi="仿宋"/>
          <w:sz w:val="28"/>
          <w:szCs w:val="28"/>
        </w:rPr>
      </w:pPr>
      <w:r>
        <w:rPr>
          <w:rFonts w:ascii="仿宋" w:eastAsia="仿宋" w:hAnsi="仿宋" w:hint="eastAsia"/>
          <w:sz w:val="28"/>
          <w:szCs w:val="28"/>
        </w:rPr>
        <w:t>学位外语考试合格的学生，输入身份证号码后即可登录申报系统。未通过学位外语考试的学生，不能登录系统进行学士学位申报，请各位学生注意。登录操作示意如下:</w:t>
      </w:r>
    </w:p>
    <w:p w:rsidR="00ED7867" w:rsidRDefault="003552D3">
      <w:pPr>
        <w:jc w:val="center"/>
        <w:rPr>
          <w:rFonts w:ascii="仿宋" w:eastAsia="仿宋" w:hAnsi="仿宋"/>
          <w:sz w:val="28"/>
          <w:szCs w:val="28"/>
        </w:rPr>
      </w:pPr>
      <w:r>
        <w:rPr>
          <w:rFonts w:ascii="仿宋" w:eastAsia="仿宋" w:hAnsi="仿宋" w:hint="eastAsia"/>
          <w:noProof/>
          <w:sz w:val="28"/>
          <w:szCs w:val="28"/>
        </w:rPr>
        <w:drawing>
          <wp:inline distT="0" distB="0" distL="0" distR="0">
            <wp:extent cx="5274310" cy="127698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1276985"/>
                    </a:xfrm>
                    <a:prstGeom prst="rect">
                      <a:avLst/>
                    </a:prstGeom>
                  </pic:spPr>
                </pic:pic>
              </a:graphicData>
            </a:graphic>
          </wp:inline>
        </w:drawing>
      </w:r>
    </w:p>
    <w:p w:rsidR="00ED7867" w:rsidRDefault="003552D3">
      <w:pPr>
        <w:ind w:firstLineChars="202" w:firstLine="566"/>
        <w:jc w:val="left"/>
        <w:rPr>
          <w:rFonts w:ascii="仿宋" w:eastAsia="仿宋" w:hAnsi="仿宋"/>
          <w:sz w:val="28"/>
          <w:szCs w:val="28"/>
        </w:rPr>
      </w:pPr>
      <w:r>
        <w:rPr>
          <w:rFonts w:ascii="仿宋" w:eastAsia="仿宋" w:hAnsi="仿宋" w:hint="eastAsia"/>
          <w:sz w:val="28"/>
          <w:szCs w:val="28"/>
        </w:rPr>
        <w:t>输入的身份证号码为18位，输入错误不能登录。</w:t>
      </w:r>
    </w:p>
    <w:p w:rsidR="00ED7867" w:rsidRDefault="003552D3">
      <w:pPr>
        <w:ind w:firstLineChars="200" w:firstLine="643"/>
        <w:rPr>
          <w:rFonts w:ascii="仿宋" w:eastAsia="仿宋" w:hAnsi="仿宋"/>
          <w:b/>
          <w:sz w:val="32"/>
          <w:szCs w:val="32"/>
        </w:rPr>
      </w:pPr>
      <w:r>
        <w:rPr>
          <w:rFonts w:ascii="仿宋" w:eastAsia="仿宋" w:hAnsi="仿宋" w:hint="eastAsia"/>
          <w:b/>
          <w:sz w:val="32"/>
          <w:szCs w:val="32"/>
        </w:rPr>
        <w:t>二、学士学位论文申报</w:t>
      </w:r>
    </w:p>
    <w:p w:rsidR="00ED7867" w:rsidRDefault="003552D3">
      <w:pPr>
        <w:ind w:firstLineChars="202" w:firstLine="566"/>
        <w:jc w:val="left"/>
        <w:rPr>
          <w:rFonts w:ascii="仿宋" w:eastAsia="仿宋" w:hAnsi="仿宋"/>
          <w:sz w:val="28"/>
          <w:szCs w:val="28"/>
        </w:rPr>
      </w:pPr>
      <w:r>
        <w:rPr>
          <w:rFonts w:ascii="仿宋" w:eastAsia="仿宋" w:hAnsi="仿宋" w:hint="eastAsia"/>
          <w:sz w:val="28"/>
          <w:szCs w:val="28"/>
        </w:rPr>
        <w:t>1.申报所需材料</w:t>
      </w:r>
    </w:p>
    <w:p w:rsidR="00ED7867" w:rsidRDefault="003552D3">
      <w:pPr>
        <w:ind w:firstLineChars="202" w:firstLine="566"/>
        <w:jc w:val="left"/>
        <w:rPr>
          <w:rFonts w:ascii="仿宋" w:eastAsia="仿宋" w:hAnsi="仿宋"/>
          <w:sz w:val="28"/>
          <w:szCs w:val="28"/>
        </w:rPr>
      </w:pPr>
      <w:r>
        <w:rPr>
          <w:rFonts w:ascii="仿宋" w:eastAsia="仿宋" w:hAnsi="仿宋" w:hint="eastAsia"/>
          <w:sz w:val="28"/>
          <w:szCs w:val="28"/>
        </w:rPr>
        <w:t>（1）毕业论文（Word文件(doc/docx)或wps格式文件，最大支持30M）；</w:t>
      </w:r>
    </w:p>
    <w:p w:rsidR="00ED7867" w:rsidRDefault="003552D3">
      <w:pPr>
        <w:ind w:firstLineChars="202" w:firstLine="566"/>
        <w:jc w:val="left"/>
        <w:rPr>
          <w:rFonts w:ascii="仿宋" w:eastAsia="仿宋" w:hAnsi="仿宋"/>
          <w:sz w:val="28"/>
          <w:szCs w:val="28"/>
        </w:rPr>
      </w:pPr>
      <w:r>
        <w:rPr>
          <w:rFonts w:ascii="仿宋" w:eastAsia="仿宋" w:hAnsi="仿宋" w:hint="eastAsia"/>
          <w:sz w:val="28"/>
          <w:szCs w:val="28"/>
        </w:rPr>
        <w:t>（2）答辩委员会出具的答辩评审表扫描件，表中姓名、学号、论文题目与查重送审用论文必须完全一致。</w:t>
      </w:r>
    </w:p>
    <w:p w:rsidR="00ED7867" w:rsidRDefault="003552D3">
      <w:pPr>
        <w:ind w:firstLineChars="202" w:firstLine="566"/>
        <w:jc w:val="left"/>
        <w:rPr>
          <w:rFonts w:ascii="仿宋" w:eastAsia="仿宋" w:hAnsi="仿宋"/>
          <w:sz w:val="28"/>
          <w:szCs w:val="28"/>
        </w:rPr>
      </w:pPr>
      <w:r>
        <w:rPr>
          <w:rFonts w:ascii="仿宋" w:eastAsia="仿宋" w:hAnsi="仿宋" w:hint="eastAsia"/>
          <w:sz w:val="28"/>
          <w:szCs w:val="28"/>
        </w:rPr>
        <w:t>提交的资料不符合要求则不能进行申报。</w:t>
      </w:r>
    </w:p>
    <w:p w:rsidR="00ED7867" w:rsidRDefault="003552D3">
      <w:pPr>
        <w:ind w:firstLineChars="202" w:firstLine="566"/>
        <w:jc w:val="left"/>
        <w:rPr>
          <w:rFonts w:ascii="仿宋" w:eastAsia="仿宋" w:hAnsi="仿宋"/>
          <w:sz w:val="28"/>
          <w:szCs w:val="28"/>
        </w:rPr>
      </w:pPr>
      <w:r>
        <w:rPr>
          <w:rFonts w:ascii="仿宋" w:eastAsia="仿宋" w:hAnsi="仿宋" w:hint="eastAsia"/>
          <w:sz w:val="28"/>
          <w:szCs w:val="28"/>
        </w:rPr>
        <w:t>2.申报学士学位论文的检测查重要求</w:t>
      </w:r>
    </w:p>
    <w:p w:rsidR="00ED7867" w:rsidRDefault="003552D3">
      <w:pPr>
        <w:ind w:firstLineChars="202" w:firstLine="566"/>
        <w:jc w:val="left"/>
        <w:rPr>
          <w:rFonts w:ascii="仿宋" w:eastAsia="仿宋" w:hAnsi="仿宋"/>
          <w:sz w:val="28"/>
          <w:szCs w:val="28"/>
        </w:rPr>
      </w:pPr>
      <w:r>
        <w:rPr>
          <w:rFonts w:ascii="仿宋" w:eastAsia="仿宋" w:hAnsi="仿宋" w:hint="eastAsia"/>
          <w:sz w:val="28"/>
          <w:szCs w:val="28"/>
        </w:rPr>
        <w:lastRenderedPageBreak/>
        <w:t>（1）拟进行学位申请的毕业论文（设计）都需进行查重，重复率低于20%为合格。重复率为20%及以上的论文（设计），本年度不能申请学士学位。</w:t>
      </w:r>
    </w:p>
    <w:p w:rsidR="00ED7867" w:rsidRDefault="003552D3">
      <w:pPr>
        <w:ind w:firstLineChars="202" w:firstLine="566"/>
        <w:jc w:val="left"/>
        <w:rPr>
          <w:rFonts w:ascii="仿宋" w:eastAsia="仿宋" w:hAnsi="仿宋"/>
          <w:sz w:val="28"/>
          <w:szCs w:val="28"/>
        </w:rPr>
      </w:pPr>
      <w:r>
        <w:rPr>
          <w:rFonts w:ascii="仿宋" w:eastAsia="仿宋" w:hAnsi="仿宋" w:hint="eastAsia"/>
          <w:sz w:val="28"/>
          <w:szCs w:val="28"/>
        </w:rPr>
        <w:t>（2）学校统一使用格子达论文检测系统，网址为：http://www.gocheck.cn/，学校以该平台论文查重数据为准。学生自愿确定是否使用该检测平台对拟申报论文（设计）进行预先检测。</w:t>
      </w:r>
    </w:p>
    <w:p w:rsidR="00ED7867" w:rsidRDefault="003552D3">
      <w:pPr>
        <w:ind w:firstLineChars="202" w:firstLine="566"/>
        <w:jc w:val="left"/>
        <w:rPr>
          <w:rFonts w:ascii="仿宋" w:eastAsia="仿宋" w:hAnsi="仿宋"/>
          <w:sz w:val="28"/>
          <w:szCs w:val="28"/>
        </w:rPr>
      </w:pPr>
      <w:r>
        <w:rPr>
          <w:rFonts w:ascii="仿宋" w:eastAsia="仿宋" w:hAnsi="仿宋" w:hint="eastAsia"/>
          <w:sz w:val="28"/>
          <w:szCs w:val="28"/>
        </w:rPr>
        <w:t>（3）为确保论文申报检测合格，提醒学生谨慎使用论文申报系统上的两次免费检测机会，建议先在格子达论文检测系统中自行检测，符合要求后再进行论文申报。</w:t>
      </w:r>
    </w:p>
    <w:p w:rsidR="00ED7867" w:rsidRDefault="003552D3">
      <w:pPr>
        <w:ind w:firstLineChars="202" w:firstLine="566"/>
        <w:jc w:val="left"/>
        <w:rPr>
          <w:rFonts w:ascii="仿宋" w:eastAsia="仿宋" w:hAnsi="仿宋"/>
          <w:sz w:val="28"/>
          <w:szCs w:val="28"/>
        </w:rPr>
      </w:pPr>
      <w:r>
        <w:rPr>
          <w:rFonts w:ascii="仿宋" w:eastAsia="仿宋" w:hAnsi="仿宋" w:hint="eastAsia"/>
          <w:sz w:val="28"/>
          <w:szCs w:val="28"/>
        </w:rPr>
        <w:t>（4）学院论文申报系统为每位学位外语考试合格的学生，提供两次免费论文查重的机会，论文申报系统上两次查重不符合要求的论文视为不合格。论文查重率最终以学院论文申报系统检测的结果为准。</w:t>
      </w:r>
    </w:p>
    <w:p w:rsidR="00ED7867" w:rsidRDefault="003552D3">
      <w:pPr>
        <w:ind w:firstLineChars="202" w:firstLine="566"/>
        <w:jc w:val="left"/>
        <w:rPr>
          <w:rFonts w:ascii="仿宋" w:eastAsia="仿宋" w:hAnsi="仿宋"/>
          <w:sz w:val="28"/>
          <w:szCs w:val="28"/>
        </w:rPr>
      </w:pPr>
      <w:r>
        <w:rPr>
          <w:rFonts w:ascii="仿宋" w:eastAsia="仿宋" w:hAnsi="仿宋" w:hint="eastAsia"/>
          <w:sz w:val="28"/>
          <w:szCs w:val="28"/>
        </w:rPr>
        <w:t>（5）论文申报操作示意图</w:t>
      </w:r>
    </w:p>
    <w:p w:rsidR="00ED7867" w:rsidRDefault="003552D3">
      <w:pPr>
        <w:jc w:val="center"/>
        <w:rPr>
          <w:rFonts w:ascii="仿宋" w:eastAsia="仿宋" w:hAnsi="仿宋"/>
          <w:sz w:val="28"/>
          <w:szCs w:val="28"/>
        </w:rPr>
      </w:pPr>
      <w:r>
        <w:rPr>
          <w:rFonts w:ascii="仿宋" w:eastAsia="仿宋" w:hAnsi="仿宋" w:hint="eastAsia"/>
          <w:noProof/>
          <w:sz w:val="28"/>
          <w:szCs w:val="28"/>
        </w:rPr>
        <w:drawing>
          <wp:inline distT="0" distB="0" distL="0" distR="0">
            <wp:extent cx="5274310" cy="3457575"/>
            <wp:effectExtent l="0" t="0" r="254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74310" cy="3457575"/>
                    </a:xfrm>
                    <a:prstGeom prst="rect">
                      <a:avLst/>
                    </a:prstGeom>
                  </pic:spPr>
                </pic:pic>
              </a:graphicData>
            </a:graphic>
          </wp:inline>
        </w:drawing>
      </w:r>
    </w:p>
    <w:p w:rsidR="00ED7867" w:rsidRDefault="003552D3">
      <w:pPr>
        <w:ind w:firstLineChars="202" w:firstLine="566"/>
        <w:jc w:val="left"/>
        <w:rPr>
          <w:rFonts w:ascii="仿宋" w:eastAsia="仿宋" w:hAnsi="仿宋"/>
          <w:sz w:val="28"/>
          <w:szCs w:val="28"/>
        </w:rPr>
      </w:pPr>
      <w:r>
        <w:rPr>
          <w:rFonts w:ascii="仿宋" w:eastAsia="仿宋" w:hAnsi="仿宋" w:hint="eastAsia"/>
          <w:sz w:val="28"/>
          <w:szCs w:val="28"/>
        </w:rPr>
        <w:lastRenderedPageBreak/>
        <w:t>在上述操作中，学生按要求输入论文题目、论文成绩，上传论文电子版文件、论文答辩记录扫描文件，确认无误后，点“确认”保存。</w:t>
      </w:r>
    </w:p>
    <w:p w:rsidR="00ED7867" w:rsidRDefault="003552D3">
      <w:pPr>
        <w:ind w:firstLineChars="202" w:firstLine="566"/>
        <w:jc w:val="left"/>
        <w:rPr>
          <w:rFonts w:ascii="仿宋" w:eastAsia="仿宋" w:hAnsi="仿宋"/>
          <w:sz w:val="28"/>
          <w:szCs w:val="28"/>
        </w:rPr>
      </w:pPr>
      <w:r>
        <w:rPr>
          <w:rFonts w:ascii="仿宋" w:eastAsia="仿宋" w:hAnsi="仿宋" w:hint="eastAsia"/>
          <w:sz w:val="28"/>
          <w:szCs w:val="28"/>
        </w:rPr>
        <w:t>完成上述信息确认之后，学生点击“论文查重检测”按钮进行检测，系统将自动进行检测（但不会立即有结果）。学生可稍后登录或刷新页面查看检测结果。</w:t>
      </w:r>
    </w:p>
    <w:p w:rsidR="00ED7867" w:rsidRDefault="003552D3">
      <w:pPr>
        <w:ind w:firstLineChars="202" w:firstLine="568"/>
        <w:jc w:val="left"/>
        <w:rPr>
          <w:rFonts w:ascii="仿宋" w:eastAsia="仿宋" w:hAnsi="仿宋"/>
          <w:b/>
          <w:sz w:val="28"/>
          <w:szCs w:val="28"/>
        </w:rPr>
      </w:pPr>
      <w:r>
        <w:rPr>
          <w:rFonts w:ascii="仿宋" w:eastAsia="仿宋" w:hAnsi="仿宋" w:hint="eastAsia"/>
          <w:b/>
          <w:color w:val="FF0000"/>
          <w:sz w:val="28"/>
          <w:szCs w:val="28"/>
        </w:rPr>
        <w:t>注意：请谨慎使用“论文查重检测”按钮，系统两次查重机会使用完毕后，如果论文检测查重仍然不合格，则学位申请论文不合格。</w:t>
      </w:r>
    </w:p>
    <w:p w:rsidR="00ED7867" w:rsidRDefault="003552D3">
      <w:pPr>
        <w:ind w:firstLineChars="200" w:firstLine="643"/>
        <w:rPr>
          <w:rFonts w:ascii="仿宋" w:eastAsia="仿宋" w:hAnsi="仿宋"/>
          <w:b/>
          <w:sz w:val="32"/>
          <w:szCs w:val="32"/>
        </w:rPr>
      </w:pPr>
      <w:r>
        <w:rPr>
          <w:rFonts w:ascii="仿宋" w:eastAsia="仿宋" w:hAnsi="仿宋" w:hint="eastAsia"/>
          <w:b/>
          <w:sz w:val="32"/>
          <w:szCs w:val="32"/>
        </w:rPr>
        <w:t>三、注意事项</w:t>
      </w:r>
    </w:p>
    <w:p w:rsidR="00ED7867" w:rsidRDefault="003552D3">
      <w:pPr>
        <w:ind w:firstLineChars="202" w:firstLine="566"/>
        <w:jc w:val="left"/>
        <w:rPr>
          <w:rFonts w:ascii="仿宋" w:eastAsia="仿宋" w:hAnsi="仿宋"/>
          <w:sz w:val="28"/>
          <w:szCs w:val="28"/>
        </w:rPr>
      </w:pPr>
      <w:r>
        <w:rPr>
          <w:rFonts w:ascii="仿宋" w:eastAsia="仿宋" w:hAnsi="仿宋" w:hint="eastAsia"/>
          <w:sz w:val="28"/>
          <w:szCs w:val="28"/>
        </w:rPr>
        <w:t>1.仅通过学位外语考试且成绩合格的学生才能申报论文，其他学生不能申报；</w:t>
      </w:r>
    </w:p>
    <w:p w:rsidR="00ED7867" w:rsidRDefault="003552D3">
      <w:pPr>
        <w:ind w:firstLineChars="202" w:firstLine="566"/>
        <w:jc w:val="left"/>
        <w:rPr>
          <w:rFonts w:ascii="仿宋" w:eastAsia="仿宋" w:hAnsi="仿宋"/>
          <w:sz w:val="28"/>
          <w:szCs w:val="28"/>
        </w:rPr>
      </w:pPr>
      <w:r>
        <w:rPr>
          <w:rFonts w:ascii="仿宋" w:eastAsia="仿宋" w:hAnsi="仿宋" w:hint="eastAsia"/>
          <w:sz w:val="28"/>
          <w:szCs w:val="28"/>
        </w:rPr>
        <w:t>2.申报人的身份证号以学位外语考试报名时填报的身份证号码为准；</w:t>
      </w:r>
    </w:p>
    <w:p w:rsidR="00ED7867" w:rsidRDefault="003552D3">
      <w:pPr>
        <w:ind w:firstLineChars="202" w:firstLine="566"/>
        <w:jc w:val="left"/>
        <w:rPr>
          <w:rFonts w:ascii="仿宋" w:eastAsia="仿宋" w:hAnsi="仿宋"/>
          <w:sz w:val="28"/>
          <w:szCs w:val="28"/>
        </w:rPr>
      </w:pPr>
      <w:r>
        <w:rPr>
          <w:rFonts w:ascii="仿宋" w:eastAsia="仿宋" w:hAnsi="仿宋" w:hint="eastAsia"/>
          <w:sz w:val="28"/>
          <w:szCs w:val="28"/>
        </w:rPr>
        <w:t>3.学生在“继续教育学院学生学习平台”系统上申报的论文两次检测查重不通过后，则申报不合格。请学生在我院平台上进行论文申报查重之前，自行登录格子达系统进行查重，确保通过之后再进行申报。</w:t>
      </w:r>
    </w:p>
    <w:p w:rsidR="00ED7867" w:rsidRDefault="003552D3">
      <w:pPr>
        <w:ind w:firstLineChars="202" w:firstLine="566"/>
        <w:jc w:val="left"/>
        <w:rPr>
          <w:rFonts w:ascii="仿宋" w:eastAsia="仿宋" w:hAnsi="仿宋"/>
          <w:sz w:val="28"/>
          <w:szCs w:val="28"/>
        </w:rPr>
      </w:pPr>
      <w:r>
        <w:rPr>
          <w:rFonts w:ascii="仿宋" w:eastAsia="仿宋" w:hAnsi="仿宋" w:hint="eastAsia"/>
          <w:sz w:val="28"/>
          <w:szCs w:val="28"/>
        </w:rPr>
        <w:t>4.本次申报起止时间为9月16至10月20日，截止时间前未能完成申报的，责任学生自负。</w:t>
      </w:r>
    </w:p>
    <w:p w:rsidR="00ED7867" w:rsidRDefault="00ED7867">
      <w:pPr>
        <w:ind w:firstLineChars="202" w:firstLine="566"/>
        <w:jc w:val="left"/>
        <w:rPr>
          <w:rFonts w:ascii="仿宋" w:eastAsia="仿宋" w:hAnsi="仿宋"/>
          <w:sz w:val="28"/>
          <w:szCs w:val="28"/>
        </w:rPr>
      </w:pPr>
    </w:p>
    <w:p w:rsidR="00ED7867" w:rsidRDefault="00ED7867">
      <w:pPr>
        <w:jc w:val="right"/>
        <w:rPr>
          <w:rFonts w:ascii="仿宋" w:eastAsia="仿宋" w:hAnsi="仿宋"/>
          <w:b/>
          <w:sz w:val="30"/>
          <w:szCs w:val="30"/>
        </w:rPr>
      </w:pPr>
    </w:p>
    <w:p w:rsidR="00ED7867" w:rsidRPr="008326B4" w:rsidRDefault="003552D3">
      <w:pPr>
        <w:jc w:val="right"/>
        <w:rPr>
          <w:rFonts w:ascii="仿宋" w:eastAsia="仿宋" w:hAnsi="仿宋"/>
          <w:sz w:val="30"/>
          <w:szCs w:val="30"/>
        </w:rPr>
      </w:pPr>
      <w:r>
        <w:rPr>
          <w:rFonts w:ascii="仿宋" w:eastAsia="仿宋" w:hAnsi="仿宋" w:hint="eastAsia"/>
          <w:b/>
          <w:sz w:val="30"/>
          <w:szCs w:val="30"/>
        </w:rPr>
        <w:t xml:space="preserve"> </w:t>
      </w:r>
      <w:r w:rsidRPr="008326B4">
        <w:rPr>
          <w:rFonts w:ascii="仿宋" w:eastAsia="仿宋" w:hAnsi="仿宋" w:hint="eastAsia"/>
          <w:sz w:val="30"/>
          <w:szCs w:val="30"/>
        </w:rPr>
        <w:t>云南师范大学继续教育学院</w:t>
      </w:r>
    </w:p>
    <w:p w:rsidR="00ED7867" w:rsidRDefault="003552D3">
      <w:pPr>
        <w:jc w:val="center"/>
        <w:rPr>
          <w:rFonts w:ascii="仿宋" w:eastAsia="仿宋" w:hAnsi="仿宋"/>
          <w:sz w:val="28"/>
          <w:szCs w:val="28"/>
        </w:rPr>
      </w:pPr>
      <w:r>
        <w:rPr>
          <w:rFonts w:ascii="仿宋" w:eastAsia="仿宋" w:hAnsi="仿宋" w:hint="eastAsia"/>
          <w:sz w:val="28"/>
          <w:szCs w:val="28"/>
        </w:rPr>
        <w:t xml:space="preserve">                             </w:t>
      </w:r>
      <w:bookmarkStart w:id="0" w:name="_GoBack"/>
      <w:bookmarkEnd w:id="0"/>
      <w:r>
        <w:rPr>
          <w:rFonts w:ascii="仿宋" w:eastAsia="仿宋" w:hAnsi="仿宋" w:hint="eastAsia"/>
          <w:sz w:val="28"/>
          <w:szCs w:val="28"/>
        </w:rPr>
        <w:t xml:space="preserve">   2021年9月</w:t>
      </w:r>
    </w:p>
    <w:sectPr w:rsidR="00ED7867">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1DB" w:rsidRDefault="00EE61DB">
      <w:r>
        <w:separator/>
      </w:r>
    </w:p>
  </w:endnote>
  <w:endnote w:type="continuationSeparator" w:id="0">
    <w:p w:rsidR="00EE61DB" w:rsidRDefault="00EE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061001"/>
      <w:docPartObj>
        <w:docPartGallery w:val="AutoText"/>
      </w:docPartObj>
    </w:sdtPr>
    <w:sdtEndPr/>
    <w:sdtContent>
      <w:p w:rsidR="00ED7867" w:rsidRDefault="003552D3">
        <w:pPr>
          <w:pStyle w:val="a4"/>
          <w:jc w:val="center"/>
        </w:pPr>
        <w:r>
          <w:fldChar w:fldCharType="begin"/>
        </w:r>
        <w:r>
          <w:instrText>PAGE   \* MERGEFORMAT</w:instrText>
        </w:r>
        <w:r>
          <w:fldChar w:fldCharType="separate"/>
        </w:r>
        <w:r w:rsidR="008326B4" w:rsidRPr="008326B4">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1DB" w:rsidRDefault="00EE61DB">
      <w:r>
        <w:separator/>
      </w:r>
    </w:p>
  </w:footnote>
  <w:footnote w:type="continuationSeparator" w:id="0">
    <w:p w:rsidR="00EE61DB" w:rsidRDefault="00EE6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30"/>
    <w:rsid w:val="000101ED"/>
    <w:rsid w:val="000377DF"/>
    <w:rsid w:val="00054A53"/>
    <w:rsid w:val="001739A3"/>
    <w:rsid w:val="002E2EEB"/>
    <w:rsid w:val="003552D3"/>
    <w:rsid w:val="00376128"/>
    <w:rsid w:val="004226DE"/>
    <w:rsid w:val="00585002"/>
    <w:rsid w:val="007E58F7"/>
    <w:rsid w:val="008326B4"/>
    <w:rsid w:val="008F5E9C"/>
    <w:rsid w:val="00B63EBF"/>
    <w:rsid w:val="00CD0930"/>
    <w:rsid w:val="00ED7867"/>
    <w:rsid w:val="00EE61DB"/>
    <w:rsid w:val="1B6B0D6A"/>
    <w:rsid w:val="294B4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763AE7-D307-4A5B-9D2F-D558E1A3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196</Words>
  <Characters>1122</Characters>
  <Application>Microsoft Office Word</Application>
  <DocSecurity>0</DocSecurity>
  <Lines>9</Lines>
  <Paragraphs>2</Paragraphs>
  <ScaleCrop>false</ScaleCrop>
  <Company>P R C</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刘代君</cp:lastModifiedBy>
  <cp:revision>9</cp:revision>
  <dcterms:created xsi:type="dcterms:W3CDTF">2021-09-16T00:19:00Z</dcterms:created>
  <dcterms:modified xsi:type="dcterms:W3CDTF">2021-09-16T02:44:00Z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028A62E9BE6F47379D56A6E4FD0B8A1C</vt:lpwstr>
  </property>
</Properties>
</file>